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A39DD" w:rsidRPr="005A39DD" w14:paraId="1078ABBE" w14:textId="77777777" w:rsidTr="005A39D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C4C52DE" w14:textId="77777777" w:rsidR="005A39DD" w:rsidRPr="005A39DD" w:rsidRDefault="005A39DD" w:rsidP="005A39DD">
            <w:pPr>
              <w:spacing w:after="0" w:line="240" w:lineRule="atLeast"/>
              <w:rPr>
                <w:rFonts w:ascii="Times New Roman" w:eastAsia="Times New Roman" w:hAnsi="Times New Roman" w:cs="Times New Roman"/>
                <w:kern w:val="0"/>
                <w:sz w:val="24"/>
                <w:szCs w:val="24"/>
                <w:lang w:eastAsia="tr-TR"/>
                <w14:ligatures w14:val="none"/>
              </w:rPr>
            </w:pPr>
            <w:r w:rsidRPr="005A39DD">
              <w:rPr>
                <w:rFonts w:ascii="Arial" w:eastAsia="Times New Roman" w:hAnsi="Arial" w:cs="Arial"/>
                <w:kern w:val="0"/>
                <w:sz w:val="16"/>
                <w:szCs w:val="16"/>
                <w:lang w:eastAsia="tr-TR"/>
                <w14:ligatures w14:val="none"/>
              </w:rPr>
              <w:t>6 Nisan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713CEA3" w14:textId="77777777" w:rsidR="005A39DD" w:rsidRPr="005A39DD" w:rsidRDefault="005A39DD" w:rsidP="005A39DD">
            <w:pPr>
              <w:spacing w:after="0" w:line="240" w:lineRule="atLeast"/>
              <w:jc w:val="center"/>
              <w:rPr>
                <w:rFonts w:ascii="Times New Roman" w:eastAsia="Times New Roman" w:hAnsi="Times New Roman" w:cs="Times New Roman"/>
                <w:kern w:val="0"/>
                <w:sz w:val="24"/>
                <w:szCs w:val="24"/>
                <w:lang w:eastAsia="tr-TR"/>
                <w14:ligatures w14:val="none"/>
              </w:rPr>
            </w:pPr>
            <w:r w:rsidRPr="005A39DD">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DEB21B4" w14:textId="77777777" w:rsidR="005A39DD" w:rsidRPr="005A39DD" w:rsidRDefault="005A39DD" w:rsidP="005A39DD">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proofErr w:type="gramStart"/>
            <w:r w:rsidRPr="005A39DD">
              <w:rPr>
                <w:rFonts w:ascii="Arial" w:eastAsia="Times New Roman" w:hAnsi="Arial" w:cs="Arial"/>
                <w:kern w:val="0"/>
                <w:sz w:val="16"/>
                <w:szCs w:val="16"/>
                <w:lang w:eastAsia="tr-TR"/>
                <w14:ligatures w14:val="none"/>
              </w:rPr>
              <w:t>Sayı :</w:t>
            </w:r>
            <w:proofErr w:type="gramEnd"/>
            <w:r w:rsidRPr="005A39DD">
              <w:rPr>
                <w:rFonts w:ascii="Arial" w:eastAsia="Times New Roman" w:hAnsi="Arial" w:cs="Arial"/>
                <w:kern w:val="0"/>
                <w:sz w:val="16"/>
                <w:szCs w:val="16"/>
                <w:lang w:eastAsia="tr-TR"/>
                <w14:ligatures w14:val="none"/>
              </w:rPr>
              <w:t xml:space="preserve"> 32512</w:t>
            </w:r>
          </w:p>
        </w:tc>
      </w:tr>
      <w:tr w:rsidR="005A39DD" w:rsidRPr="005A39DD" w14:paraId="317D2972" w14:textId="77777777" w:rsidTr="005A39DD">
        <w:trPr>
          <w:trHeight w:val="480"/>
        </w:trPr>
        <w:tc>
          <w:tcPr>
            <w:tcW w:w="8789" w:type="dxa"/>
            <w:gridSpan w:val="3"/>
            <w:tcMar>
              <w:top w:w="0" w:type="dxa"/>
              <w:left w:w="108" w:type="dxa"/>
              <w:bottom w:w="0" w:type="dxa"/>
              <w:right w:w="108" w:type="dxa"/>
            </w:tcMar>
            <w:vAlign w:val="center"/>
            <w:hideMark/>
          </w:tcPr>
          <w:p w14:paraId="00615817" w14:textId="77777777" w:rsidR="005A39DD" w:rsidRPr="005A39DD" w:rsidRDefault="005A39DD" w:rsidP="005A39DD">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5A39DD">
              <w:rPr>
                <w:rFonts w:ascii="Arial" w:eastAsia="Times New Roman" w:hAnsi="Arial" w:cs="Arial"/>
                <w:b/>
                <w:bCs/>
                <w:color w:val="000080"/>
                <w:kern w:val="0"/>
                <w:sz w:val="18"/>
                <w:szCs w:val="18"/>
                <w:lang w:eastAsia="tr-TR"/>
                <w14:ligatures w14:val="none"/>
              </w:rPr>
              <w:t>YÖNETMELİK</w:t>
            </w:r>
          </w:p>
        </w:tc>
      </w:tr>
      <w:tr w:rsidR="005A39DD" w:rsidRPr="005A39DD" w14:paraId="708261EF" w14:textId="77777777" w:rsidTr="005A39DD">
        <w:trPr>
          <w:trHeight w:val="480"/>
        </w:trPr>
        <w:tc>
          <w:tcPr>
            <w:tcW w:w="8789" w:type="dxa"/>
            <w:gridSpan w:val="3"/>
            <w:tcMar>
              <w:top w:w="0" w:type="dxa"/>
              <w:left w:w="108" w:type="dxa"/>
              <w:bottom w:w="0" w:type="dxa"/>
              <w:right w:w="108" w:type="dxa"/>
            </w:tcMar>
            <w:vAlign w:val="center"/>
            <w:hideMark/>
          </w:tcPr>
          <w:p w14:paraId="29ABD202"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u w:val="single"/>
                <w:lang w:eastAsia="tr-TR"/>
                <w14:ligatures w14:val="none"/>
              </w:rPr>
            </w:pPr>
            <w:r w:rsidRPr="005A39DD">
              <w:rPr>
                <w:rFonts w:ascii="Times New Roman" w:eastAsia="Times New Roman" w:hAnsi="Times New Roman" w:cs="Times New Roman"/>
                <w:kern w:val="0"/>
                <w:sz w:val="18"/>
                <w:szCs w:val="18"/>
                <w:u w:val="single"/>
                <w:lang w:eastAsia="tr-TR"/>
                <w14:ligatures w14:val="none"/>
              </w:rPr>
              <w:t>Sağlık Bakanlığından:</w:t>
            </w:r>
          </w:p>
          <w:p w14:paraId="3FA4658D" w14:textId="77777777" w:rsidR="005A39DD" w:rsidRPr="005A39DD" w:rsidRDefault="005A39DD" w:rsidP="005A39DD">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ÖZEL HASTANELER YÖNETMELİĞİNDE DEĞİŞİKLİK</w:t>
            </w:r>
          </w:p>
          <w:p w14:paraId="20D8AF5C" w14:textId="77777777" w:rsidR="005A39DD" w:rsidRPr="005A39DD" w:rsidRDefault="005A39DD" w:rsidP="005A39DD">
            <w:pPr>
              <w:spacing w:after="113" w:line="240" w:lineRule="atLeast"/>
              <w:jc w:val="center"/>
              <w:rPr>
                <w:rFonts w:ascii="Times New Roman" w:eastAsia="Times New Roman" w:hAnsi="Times New Roman" w:cs="Times New Roman"/>
                <w:b/>
                <w:bCs/>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YAPILMASINA DAİR YÖNETMELİK</w:t>
            </w:r>
          </w:p>
          <w:p w14:paraId="33CC2DCC"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1- </w:t>
            </w:r>
            <w:r w:rsidRPr="005A39DD">
              <w:rPr>
                <w:rFonts w:ascii="Times New Roman" w:eastAsia="Times New Roman" w:hAnsi="Times New Roman" w:cs="Times New Roman"/>
                <w:kern w:val="0"/>
                <w:sz w:val="18"/>
                <w:szCs w:val="18"/>
                <w:lang w:eastAsia="tr-TR"/>
                <w14:ligatures w14:val="none"/>
              </w:rPr>
              <w:t xml:space="preserve">27/3/2002 tarihli ve 24708 sayılı Resmî </w:t>
            </w:r>
            <w:proofErr w:type="spellStart"/>
            <w:r w:rsidRPr="005A39DD">
              <w:rPr>
                <w:rFonts w:ascii="Times New Roman" w:eastAsia="Times New Roman" w:hAnsi="Times New Roman" w:cs="Times New Roman"/>
                <w:kern w:val="0"/>
                <w:sz w:val="18"/>
                <w:szCs w:val="18"/>
                <w:lang w:eastAsia="tr-TR"/>
                <w14:ligatures w14:val="none"/>
              </w:rPr>
              <w:t>Gazete’de</w:t>
            </w:r>
            <w:proofErr w:type="spellEnd"/>
            <w:r w:rsidRPr="005A39DD">
              <w:rPr>
                <w:rFonts w:ascii="Times New Roman" w:eastAsia="Times New Roman" w:hAnsi="Times New Roman" w:cs="Times New Roman"/>
                <w:kern w:val="0"/>
                <w:sz w:val="18"/>
                <w:szCs w:val="18"/>
                <w:lang w:eastAsia="tr-TR"/>
                <w14:ligatures w14:val="none"/>
              </w:rPr>
              <w:t xml:space="preserve"> yayımlanan Özel Hastaneler Yönetmeliğinin 8 inci maddesinin birinci fıkrasının (a) bendi aşağıdaki şekilde yeniden düzenlenmiştir.</w:t>
            </w:r>
          </w:p>
          <w:p w14:paraId="3B05A8A0"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w:t>
            </w:r>
            <w:proofErr w:type="gramStart"/>
            <w:r w:rsidRPr="005A39DD">
              <w:rPr>
                <w:rFonts w:ascii="Times New Roman" w:eastAsia="Times New Roman" w:hAnsi="Times New Roman" w:cs="Times New Roman"/>
                <w:kern w:val="0"/>
                <w:sz w:val="18"/>
                <w:szCs w:val="18"/>
                <w:lang w:eastAsia="tr-TR"/>
                <w14:ligatures w14:val="none"/>
              </w:rPr>
              <w:t>a</w:t>
            </w:r>
            <w:proofErr w:type="gramEnd"/>
            <w:r w:rsidRPr="005A39DD">
              <w:rPr>
                <w:rFonts w:ascii="Times New Roman" w:eastAsia="Times New Roman" w:hAnsi="Times New Roman" w:cs="Times New Roman"/>
                <w:kern w:val="0"/>
                <w:sz w:val="18"/>
                <w:szCs w:val="18"/>
                <w:lang w:eastAsia="tr-TR"/>
                <w14:ligatures w14:val="none"/>
              </w:rPr>
              <w:t>) Özel sağlık alanında ya da eğitim fonksiyonlarına ilişkin okula hizmet veren ve ilgili mevzuatı kapsamında şartları sağlamak ve sağlık tesisi yapılabilir olmak koşuluyla eğitim tesisleri alanında olduğunu gösterir belge,”</w:t>
            </w:r>
          </w:p>
          <w:p w14:paraId="6322E0D5"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2- </w:t>
            </w:r>
            <w:r w:rsidRPr="005A39DD">
              <w:rPr>
                <w:rFonts w:ascii="Times New Roman" w:eastAsia="Times New Roman" w:hAnsi="Times New Roman" w:cs="Times New Roman"/>
                <w:kern w:val="0"/>
                <w:sz w:val="18"/>
                <w:szCs w:val="18"/>
                <w:lang w:eastAsia="tr-TR"/>
                <w14:ligatures w14:val="none"/>
              </w:rPr>
              <w:t>Aynı Yönetmeliğin 19 uncu maddesine aşağıdaki fıkra eklenmiştir.</w:t>
            </w:r>
          </w:p>
          <w:p w14:paraId="4C183BFF"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“Faaliyeti veya ruhsatı askıya alınan özel hastanelerde çalışan personelin yazılı başvurması halinde, elektronik ortamdan ayrılış işlemleri il sağlık müdürlüğü tarafından yapılır.”</w:t>
            </w:r>
          </w:p>
          <w:p w14:paraId="58C27FB3"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3- </w:t>
            </w:r>
            <w:r w:rsidRPr="005A39DD">
              <w:rPr>
                <w:rFonts w:ascii="Times New Roman" w:eastAsia="Times New Roman" w:hAnsi="Times New Roman" w:cs="Times New Roman"/>
                <w:kern w:val="0"/>
                <w:sz w:val="18"/>
                <w:szCs w:val="18"/>
                <w:lang w:eastAsia="tr-TR"/>
                <w14:ligatures w14:val="none"/>
              </w:rPr>
              <w:t>Aynı Yönetmeliğin ek 5 inci maddesinin birinci fıkrasının (e) bendinin (3) numaralı alt bendi aşağıdaki şekilde değiştirilmiş, aynı fıkranın (c) ve (m) bentlerinde yer alan “3 yıl” ibareleri “5 yıl” şeklinde değiştirilmiş ve aynı fıkranın (m) bendinde yer alan “Üç yıl” ibaresi “5 yıl” şeklinde değiştirilmiştir.</w:t>
            </w:r>
          </w:p>
          <w:p w14:paraId="38A9DC9B"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“3) 60 yaşını dolduran tabipler ile engellilik oranı en az yüzde 60 olan tabipler kadro şartı aranmaksızın bir özel sağlık kuruluşunda çalışabilir. Bu fıkra kapsamında çalışan tabipler bu Yönetmeliğin diğer maddeleri kapsamında kadrolu veya kadro dışı geçici çalışamaz.”</w:t>
            </w:r>
          </w:p>
          <w:p w14:paraId="6780F355"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4- </w:t>
            </w:r>
            <w:r w:rsidRPr="005A39DD">
              <w:rPr>
                <w:rFonts w:ascii="Times New Roman" w:eastAsia="Times New Roman" w:hAnsi="Times New Roman" w:cs="Times New Roman"/>
                <w:kern w:val="0"/>
                <w:sz w:val="18"/>
                <w:szCs w:val="18"/>
                <w:lang w:eastAsia="tr-TR"/>
                <w14:ligatures w14:val="none"/>
              </w:rPr>
              <w:t>Aynı Yönetmeliğin ek 8 inci maddesine aşağıdaki fıkra eklenmiştir.</w:t>
            </w:r>
          </w:p>
          <w:p w14:paraId="5903F997"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“Muayenehanesi bulunan hekimler, 1219 sayılı Kanunun 12 </w:t>
            </w:r>
            <w:proofErr w:type="spellStart"/>
            <w:r w:rsidRPr="005A39DD">
              <w:rPr>
                <w:rFonts w:ascii="Times New Roman" w:eastAsia="Times New Roman" w:hAnsi="Times New Roman" w:cs="Times New Roman"/>
                <w:kern w:val="0"/>
                <w:sz w:val="18"/>
                <w:szCs w:val="18"/>
                <w:lang w:eastAsia="tr-TR"/>
                <w14:ligatures w14:val="none"/>
              </w:rPr>
              <w:t>nci</w:t>
            </w:r>
            <w:proofErr w:type="spellEnd"/>
            <w:r w:rsidRPr="005A39DD">
              <w:rPr>
                <w:rFonts w:ascii="Times New Roman" w:eastAsia="Times New Roman" w:hAnsi="Times New Roman" w:cs="Times New Roman"/>
                <w:kern w:val="0"/>
                <w:sz w:val="18"/>
                <w:szCs w:val="18"/>
                <w:lang w:eastAsia="tr-TR"/>
                <w14:ligatures w14:val="none"/>
              </w:rPr>
              <w:t> maddesinin üçüncü fıkrası gereğince hizmet bedeli hasta tarafından karşılanmak ve Sosyal Güvenlik Kurumundan talep edilmemek kaydıyla, muayenehanesine müracaat eden hastalarının tedavisini, yıllık sözleşme yapmak suretiyle, ilgili branşta hizmet sunan vakıf üniversite hastanelerinde, ancak Bakanlıkça planlama amacıyla oluşturulan komisyonun ilgili üniversitenin eğitim ve araştırma hizmet kapasitelerini dikkate alarak vereceği uygun görüşü ile yapabilirler. Muayenehane hekimiyle yapılan sözleşmenin taraflarca imzalanmış nüshası, vakıf üniversitesi hastanesi tarafından müdürlüğe gönderilir. Bu durumdaki hastalar, hastanedeki tedavi masraflarının kendileri tarafından karşılanacağı hususu ile tıbbi müdahalenin konusu ve sonuçları hakkında muayenehanede bilgilendirilir. Vakıf üniversite hastanesinde gerçekleştirilecek ayakta veya yatarak tedavi öncesi muayenehane hastalarına ilişkin bilgilendirilmiş rıza formu hasta veya kanuni temsilcisi, muayenehane hekimi, vakıf üniversite hastanesinin ilgili birim sorumlusu ve başhekim tarafından imzalanır. Hastanın hastanede tedavisi süresince ilgili hekim tarafından kesintisiz hizmet sunumu sağlanır. Hastaya sunulan teşhis ve tedavi hizmetlerinden muayenehane hekimi ve vakıf üniversite hastanesi müştereken sorumludur. Bu hekimlere hizmet sunan vakıf üniversite hastanesi tarafından her ay sonu itibarıyla tedavi edilen hasta sayısı ve hekim ismini müdürlüğe bildirir. Ayrıca bu şekilde tedavi gören hastalara ayrıntılı fatura düzenlenir.”</w:t>
            </w:r>
          </w:p>
          <w:p w14:paraId="088AFD69"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5- </w:t>
            </w:r>
            <w:r w:rsidRPr="005A39DD">
              <w:rPr>
                <w:rFonts w:ascii="Times New Roman" w:eastAsia="Times New Roman" w:hAnsi="Times New Roman" w:cs="Times New Roman"/>
                <w:kern w:val="0"/>
                <w:sz w:val="18"/>
                <w:szCs w:val="18"/>
                <w:lang w:eastAsia="tr-TR"/>
                <w14:ligatures w14:val="none"/>
              </w:rPr>
              <w:t>Aynı Yönetmeliğin ek 9 uncu maddesinin birinci fıkrasının (b) bendinin birinci cümlesi aşağıdaki şekilde değiştirilmiştir.</w:t>
            </w:r>
          </w:p>
          <w:p w14:paraId="572859AB"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“Klinik konukevi: Hastaların tedavi sonrası kontrol ve yaşam alışkanlıklarının düzenlenmesi veya risk grubu kişilere ulaşım zorlukları gibi nedenlerle hastane hizmeti alacakları döneme kadar daha az yoğunluktaki bakım hizmetleri ile hastanede günübirlik tedavi (ayaktan kemoterapi tedavisi ve diyaliz gibi) alan kişilere daha az yoğunlukta bakım ve sağlık hizmetlerinin sunulduğu, sadece hasta ve/veya refakatçilerinin kalabildiği, sağlık alanı şartı aranmaksızın müstakil binalarda veya binaların bağımsız bir bölümünde kurulan sağlık kuruluşlarıdır.”</w:t>
            </w:r>
          </w:p>
          <w:p w14:paraId="4204DBA0"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6- </w:t>
            </w:r>
            <w:r w:rsidRPr="005A39DD">
              <w:rPr>
                <w:rFonts w:ascii="Times New Roman" w:eastAsia="Times New Roman" w:hAnsi="Times New Roman" w:cs="Times New Roman"/>
                <w:kern w:val="0"/>
                <w:sz w:val="18"/>
                <w:szCs w:val="18"/>
                <w:lang w:eastAsia="tr-TR"/>
                <w14:ligatures w14:val="none"/>
              </w:rPr>
              <w:t xml:space="preserve">Aynı Yönetmeliğin geçici </w:t>
            </w:r>
            <w:proofErr w:type="gramStart"/>
            <w:r w:rsidRPr="005A39DD">
              <w:rPr>
                <w:rFonts w:ascii="Times New Roman" w:eastAsia="Times New Roman" w:hAnsi="Times New Roman" w:cs="Times New Roman"/>
                <w:kern w:val="0"/>
                <w:sz w:val="18"/>
                <w:szCs w:val="18"/>
                <w:lang w:eastAsia="tr-TR"/>
                <w14:ligatures w14:val="none"/>
              </w:rPr>
              <w:t>3 üncü</w:t>
            </w:r>
            <w:proofErr w:type="gramEnd"/>
            <w:r w:rsidRPr="005A39DD">
              <w:rPr>
                <w:rFonts w:ascii="Times New Roman" w:eastAsia="Times New Roman" w:hAnsi="Times New Roman" w:cs="Times New Roman"/>
                <w:kern w:val="0"/>
                <w:sz w:val="18"/>
                <w:szCs w:val="18"/>
                <w:lang w:eastAsia="tr-TR"/>
                <w14:ligatures w14:val="none"/>
              </w:rPr>
              <w:t xml:space="preserve"> maddesi yürürlükten kaldırılmıştır.</w:t>
            </w:r>
          </w:p>
          <w:p w14:paraId="4F6A4F2F"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7- </w:t>
            </w:r>
            <w:r w:rsidRPr="005A39DD">
              <w:rPr>
                <w:rFonts w:ascii="Times New Roman" w:eastAsia="Times New Roman" w:hAnsi="Times New Roman" w:cs="Times New Roman"/>
                <w:kern w:val="0"/>
                <w:sz w:val="18"/>
                <w:szCs w:val="18"/>
                <w:lang w:eastAsia="tr-TR"/>
                <w14:ligatures w14:val="none"/>
              </w:rPr>
              <w:t xml:space="preserve">Aynı Yönetmeliğin geçici </w:t>
            </w:r>
            <w:proofErr w:type="gramStart"/>
            <w:r w:rsidRPr="005A39DD">
              <w:rPr>
                <w:rFonts w:ascii="Times New Roman" w:eastAsia="Times New Roman" w:hAnsi="Times New Roman" w:cs="Times New Roman"/>
                <w:kern w:val="0"/>
                <w:sz w:val="18"/>
                <w:szCs w:val="18"/>
                <w:lang w:eastAsia="tr-TR"/>
                <w14:ligatures w14:val="none"/>
              </w:rPr>
              <w:t>14 üncü</w:t>
            </w:r>
            <w:proofErr w:type="gramEnd"/>
            <w:r w:rsidRPr="005A39DD">
              <w:rPr>
                <w:rFonts w:ascii="Times New Roman" w:eastAsia="Times New Roman" w:hAnsi="Times New Roman" w:cs="Times New Roman"/>
                <w:kern w:val="0"/>
                <w:sz w:val="18"/>
                <w:szCs w:val="18"/>
                <w:lang w:eastAsia="tr-TR"/>
                <w14:ligatures w14:val="none"/>
              </w:rPr>
              <w:t xml:space="preserve"> maddesine aşağıdaki fıkra eklenmiştir.</w:t>
            </w:r>
          </w:p>
          <w:p w14:paraId="3C6C918B"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kern w:val="0"/>
                <w:sz w:val="18"/>
                <w:szCs w:val="18"/>
                <w:lang w:eastAsia="tr-TR"/>
                <w14:ligatures w14:val="none"/>
              </w:rPr>
              <w:t>“Bu fıkranın yürürlüğe girdiği tarihten önce yürürlükte bulunan bu Yönetmeliğin </w:t>
            </w:r>
            <w:proofErr w:type="gramStart"/>
            <w:r w:rsidRPr="005A39DD">
              <w:rPr>
                <w:rFonts w:ascii="Times New Roman" w:eastAsia="Times New Roman" w:hAnsi="Times New Roman" w:cs="Times New Roman"/>
                <w:kern w:val="0"/>
                <w:sz w:val="18"/>
                <w:szCs w:val="18"/>
                <w:lang w:eastAsia="tr-TR"/>
                <w14:ligatures w14:val="none"/>
              </w:rPr>
              <w:t>ek  5</w:t>
            </w:r>
            <w:proofErr w:type="gramEnd"/>
            <w:r w:rsidRPr="005A39DD">
              <w:rPr>
                <w:rFonts w:ascii="Times New Roman" w:eastAsia="Times New Roman" w:hAnsi="Times New Roman" w:cs="Times New Roman"/>
                <w:kern w:val="0"/>
                <w:sz w:val="18"/>
                <w:szCs w:val="18"/>
                <w:lang w:eastAsia="tr-TR"/>
                <w14:ligatures w14:val="none"/>
              </w:rPr>
              <w:t> inci maddesinin birinci fıkrasının (e) bendinin (3) numaralı alt bendi hükmü kapsamında birden fazla özel sağlık tesisinde çalışmakta olan tabipler mevcut çalışma şekliyle çalışmaya devam edebilirler ancak ayrılmaları halinde hakları sona erer.”</w:t>
            </w:r>
          </w:p>
          <w:p w14:paraId="2C1868AD"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8- </w:t>
            </w:r>
            <w:r w:rsidRPr="005A39DD">
              <w:rPr>
                <w:rFonts w:ascii="Times New Roman" w:eastAsia="Times New Roman" w:hAnsi="Times New Roman" w:cs="Times New Roman"/>
                <w:kern w:val="0"/>
                <w:sz w:val="18"/>
                <w:szCs w:val="18"/>
                <w:lang w:eastAsia="tr-TR"/>
                <w14:ligatures w14:val="none"/>
              </w:rPr>
              <w:t>Bu Yönetmelik yayımı tarihinde yürürlüğe girer.</w:t>
            </w:r>
          </w:p>
          <w:p w14:paraId="3F746CE5" w14:textId="77777777" w:rsidR="005A39DD" w:rsidRPr="005A39DD" w:rsidRDefault="005A39DD" w:rsidP="005A39DD">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A39DD">
              <w:rPr>
                <w:rFonts w:ascii="Times New Roman" w:eastAsia="Times New Roman" w:hAnsi="Times New Roman" w:cs="Times New Roman"/>
                <w:b/>
                <w:bCs/>
                <w:kern w:val="0"/>
                <w:sz w:val="18"/>
                <w:szCs w:val="18"/>
                <w:lang w:eastAsia="tr-TR"/>
                <w14:ligatures w14:val="none"/>
              </w:rPr>
              <w:t>MADDE 9- </w:t>
            </w:r>
            <w:r w:rsidRPr="005A39DD">
              <w:rPr>
                <w:rFonts w:ascii="Times New Roman" w:eastAsia="Times New Roman" w:hAnsi="Times New Roman" w:cs="Times New Roman"/>
                <w:kern w:val="0"/>
                <w:sz w:val="18"/>
                <w:szCs w:val="18"/>
                <w:lang w:eastAsia="tr-TR"/>
                <w14:ligatures w14:val="none"/>
              </w:rPr>
              <w:t>Bu Yönetmelik hükümlerini Sağlık Bakanı yürütür.</w:t>
            </w:r>
          </w:p>
        </w:tc>
      </w:tr>
    </w:tbl>
    <w:p w14:paraId="2B47D069" w14:textId="77777777" w:rsidR="00114502" w:rsidRDefault="00114502"/>
    <w:sectPr w:rsidR="00114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roman"/>
    <w:pitch w:val="default"/>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79"/>
    <w:rsid w:val="00114502"/>
    <w:rsid w:val="00125F79"/>
    <w:rsid w:val="005A3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EEB50-2362-4644-97D7-69008C12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5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25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25F7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25F7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25F7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25F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5F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5F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5F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5F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25F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25F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25F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25F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25F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5F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5F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5F79"/>
    <w:rPr>
      <w:rFonts w:eastAsiaTheme="majorEastAsia" w:cstheme="majorBidi"/>
      <w:color w:val="272727" w:themeColor="text1" w:themeTint="D8"/>
    </w:rPr>
  </w:style>
  <w:style w:type="paragraph" w:styleId="KonuBal">
    <w:name w:val="Title"/>
    <w:basedOn w:val="Normal"/>
    <w:next w:val="Normal"/>
    <w:link w:val="KonuBalChar"/>
    <w:uiPriority w:val="10"/>
    <w:qFormat/>
    <w:rsid w:val="0012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5F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5F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5F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5F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5F79"/>
    <w:rPr>
      <w:i/>
      <w:iCs/>
      <w:color w:val="404040" w:themeColor="text1" w:themeTint="BF"/>
    </w:rPr>
  </w:style>
  <w:style w:type="paragraph" w:styleId="ListeParagraf">
    <w:name w:val="List Paragraph"/>
    <w:basedOn w:val="Normal"/>
    <w:uiPriority w:val="34"/>
    <w:qFormat/>
    <w:rsid w:val="00125F79"/>
    <w:pPr>
      <w:ind w:left="720"/>
      <w:contextualSpacing/>
    </w:pPr>
  </w:style>
  <w:style w:type="character" w:styleId="GlVurgulama">
    <w:name w:val="Intense Emphasis"/>
    <w:basedOn w:val="VarsaylanParagrafYazTipi"/>
    <w:uiPriority w:val="21"/>
    <w:qFormat/>
    <w:rsid w:val="00125F79"/>
    <w:rPr>
      <w:i/>
      <w:iCs/>
      <w:color w:val="0F4761" w:themeColor="accent1" w:themeShade="BF"/>
    </w:rPr>
  </w:style>
  <w:style w:type="paragraph" w:styleId="GlAlnt">
    <w:name w:val="Intense Quote"/>
    <w:basedOn w:val="Normal"/>
    <w:next w:val="Normal"/>
    <w:link w:val="GlAlntChar"/>
    <w:uiPriority w:val="30"/>
    <w:qFormat/>
    <w:rsid w:val="00125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5F79"/>
    <w:rPr>
      <w:i/>
      <w:iCs/>
      <w:color w:val="0F4761" w:themeColor="accent1" w:themeShade="BF"/>
    </w:rPr>
  </w:style>
  <w:style w:type="character" w:styleId="GlBavuru">
    <w:name w:val="Intense Reference"/>
    <w:basedOn w:val="VarsaylanParagrafYazTipi"/>
    <w:uiPriority w:val="32"/>
    <w:qFormat/>
    <w:rsid w:val="00125F79"/>
    <w:rPr>
      <w:b/>
      <w:bCs/>
      <w:smallCaps/>
      <w:color w:val="0F4761" w:themeColor="accent1" w:themeShade="BF"/>
      <w:spacing w:val="5"/>
    </w:rPr>
  </w:style>
  <w:style w:type="paragraph" w:styleId="NormalWeb">
    <w:name w:val="Normal (Web)"/>
    <w:basedOn w:val="Normal"/>
    <w:uiPriority w:val="99"/>
    <w:semiHidden/>
    <w:unhideWhenUsed/>
    <w:rsid w:val="005A39D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balk11pt">
    <w:name w:val="balk11pt"/>
    <w:basedOn w:val="Normal"/>
    <w:rsid w:val="005A39D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ortabalkbold">
    <w:name w:val="ortabalkbold"/>
    <w:basedOn w:val="Normal"/>
    <w:rsid w:val="005A39D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etin">
    <w:name w:val="metin"/>
    <w:basedOn w:val="Normal"/>
    <w:rsid w:val="005A39D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VarsaylanParagrafYazTipi"/>
    <w:rsid w:val="005A39DD"/>
  </w:style>
  <w:style w:type="character" w:customStyle="1" w:styleId="spelle">
    <w:name w:val="spelle"/>
    <w:basedOn w:val="VarsaylanParagrafYazTipi"/>
    <w:rsid w:val="005A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Bildirici</dc:creator>
  <cp:keywords/>
  <dc:description/>
  <cp:lastModifiedBy>Aysegul Bildirici</cp:lastModifiedBy>
  <cp:revision>2</cp:revision>
  <dcterms:created xsi:type="dcterms:W3CDTF">2024-04-06T04:50:00Z</dcterms:created>
  <dcterms:modified xsi:type="dcterms:W3CDTF">2024-04-06T04:51:00Z</dcterms:modified>
</cp:coreProperties>
</file>